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348" w:rsidRPr="00936348" w:rsidRDefault="00936348" w:rsidP="00936348">
      <w:pPr>
        <w:jc w:val="center"/>
        <w:rPr>
          <w:rFonts w:ascii="Times New Roman" w:hAnsi="Times New Roman"/>
          <w:bCs/>
          <w:sz w:val="20"/>
          <w:szCs w:val="20"/>
        </w:rPr>
      </w:pPr>
      <w:r w:rsidRPr="00936348">
        <w:rPr>
          <w:rFonts w:ascii="Times New Roman" w:hAnsi="Times New Roman"/>
          <w:sz w:val="20"/>
          <w:szCs w:val="20"/>
        </w:rPr>
        <w:t xml:space="preserve">Учебные материалы для самостоятельной подготовки  размещены на официальном </w:t>
      </w:r>
      <w:proofErr w:type="gramStart"/>
      <w:r w:rsidRPr="00936348">
        <w:rPr>
          <w:rFonts w:ascii="Times New Roman" w:hAnsi="Times New Roman"/>
          <w:b/>
          <w:sz w:val="20"/>
          <w:szCs w:val="20"/>
        </w:rPr>
        <w:t>сайте</w:t>
      </w:r>
      <w:proofErr w:type="gramEnd"/>
      <w:r w:rsidRPr="00936348">
        <w:rPr>
          <w:rFonts w:ascii="Times New Roman" w:hAnsi="Times New Roman"/>
          <w:sz w:val="20"/>
          <w:szCs w:val="20"/>
        </w:rPr>
        <w:t xml:space="preserve"> администрации городского округа город Воронеж </w:t>
      </w:r>
      <w:hyperlink r:id="rId8" w:tgtFrame="_parent" w:history="1">
        <w:r w:rsidRPr="00936348">
          <w:rPr>
            <w:rStyle w:val="ac"/>
            <w:sz w:val="20"/>
            <w:szCs w:val="20"/>
          </w:rPr>
          <w:t>http://www.voronezh-city.ru/</w:t>
        </w:r>
      </w:hyperlink>
      <w:r w:rsidRPr="00936348">
        <w:rPr>
          <w:rFonts w:ascii="Times New Roman" w:hAnsi="Times New Roman"/>
          <w:sz w:val="20"/>
          <w:szCs w:val="20"/>
        </w:rPr>
        <w:t xml:space="preserve"> раздел «Управление по делам ГО ЧС сообщает»</w:t>
      </w:r>
    </w:p>
    <w:p w:rsidR="00936348" w:rsidRDefault="00936348" w:rsidP="00936348">
      <w:pPr>
        <w:shd w:val="clear" w:color="auto" w:fill="FFFFFF"/>
        <w:tabs>
          <w:tab w:val="left" w:pos="1701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36B5A" w:rsidRPr="00936348" w:rsidRDefault="00836B5A" w:rsidP="00936348">
      <w:pPr>
        <w:shd w:val="clear" w:color="auto" w:fill="FFFFFF"/>
        <w:tabs>
          <w:tab w:val="left" w:pos="1701"/>
        </w:tabs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36348">
        <w:rPr>
          <w:rFonts w:ascii="Times New Roman" w:hAnsi="Times New Roman"/>
          <w:b/>
          <w:bCs/>
          <w:sz w:val="24"/>
          <w:szCs w:val="24"/>
        </w:rPr>
        <w:t>Тема. Общие понятия об эвакуации населения.</w:t>
      </w:r>
    </w:p>
    <w:p w:rsidR="00836B5A" w:rsidRPr="00936348" w:rsidRDefault="00836B5A" w:rsidP="00936348">
      <w:pPr>
        <w:shd w:val="clear" w:color="auto" w:fill="FFFFFF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836B5A" w:rsidRPr="00936348" w:rsidRDefault="00936348" w:rsidP="00936348">
      <w:pPr>
        <w:shd w:val="clear" w:color="auto" w:fill="FFFFFF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Учебные в</w:t>
      </w:r>
      <w:r w:rsidR="00836B5A" w:rsidRPr="00936348">
        <w:rPr>
          <w:rFonts w:ascii="Times New Roman" w:hAnsi="Times New Roman"/>
          <w:spacing w:val="-3"/>
          <w:sz w:val="24"/>
          <w:szCs w:val="24"/>
        </w:rPr>
        <w:t>опросы:</w:t>
      </w:r>
    </w:p>
    <w:p w:rsidR="00836B5A" w:rsidRPr="00936348" w:rsidRDefault="00836B5A" w:rsidP="00936348">
      <w:pPr>
        <w:shd w:val="clear" w:color="auto" w:fill="FFFFFF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1. Общий порядок и особенности проведения эвакуации населения.</w:t>
      </w:r>
    </w:p>
    <w:p w:rsidR="00836B5A" w:rsidRPr="00936348" w:rsidRDefault="00836B5A" w:rsidP="00936348">
      <w:pPr>
        <w:shd w:val="clear" w:color="auto" w:fill="FFFFFF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36348">
        <w:rPr>
          <w:rFonts w:ascii="Times New Roman" w:hAnsi="Times New Roman"/>
          <w:bCs/>
          <w:sz w:val="24"/>
          <w:szCs w:val="24"/>
        </w:rPr>
        <w:t xml:space="preserve"> 2.</w:t>
      </w:r>
      <w:r w:rsidRPr="0093634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6348">
        <w:rPr>
          <w:rFonts w:ascii="Times New Roman" w:hAnsi="Times New Roman"/>
          <w:color w:val="000000"/>
          <w:sz w:val="24"/>
          <w:szCs w:val="24"/>
        </w:rPr>
        <w:t xml:space="preserve">Эвакуационные органы, их задачи, состав и порядок создания. 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36348">
        <w:rPr>
          <w:rFonts w:ascii="Times New Roman" w:hAnsi="Times New Roman"/>
          <w:b/>
          <w:sz w:val="24"/>
          <w:szCs w:val="24"/>
        </w:rPr>
        <w:t>Введение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Одним из способов защиты населения является эвакуация, которая позволяет вывести людей при чрезвычайных ситуациях в безопасное место, тем самым снизить потери.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 xml:space="preserve">Рассредоточение и эвакуация во много раз снижают плотность населения городов, следовательно, потери населения при </w:t>
      </w:r>
      <w:proofErr w:type="gramStart"/>
      <w:r w:rsidRPr="00936348">
        <w:rPr>
          <w:rFonts w:ascii="Times New Roman" w:hAnsi="Times New Roman"/>
          <w:sz w:val="24"/>
          <w:szCs w:val="24"/>
        </w:rPr>
        <w:t>применении</w:t>
      </w:r>
      <w:proofErr w:type="gramEnd"/>
      <w:r w:rsidRPr="00936348">
        <w:rPr>
          <w:rFonts w:ascii="Times New Roman" w:hAnsi="Times New Roman"/>
          <w:sz w:val="24"/>
          <w:szCs w:val="24"/>
        </w:rPr>
        <w:t xml:space="preserve"> современных средств поражения могут быть во много раз меньше.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Практика современной жизни говорит о том, что население все чаще подвергается опасностям не только при ведении боевых действий, но и в результате стихийных бедствий, аварий и катастроф в промышленности и на транспорте. В этих условиях роль РСЧС значительно возросла. Эта система призвана осуществить защиту населения в любой обстановке, в любых критических ситуациях, стремясь максимально уменьшить страдания и невзгоды людей.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Вопрос эвакуации населения в чрезвычайных ситуациях, как военного, так и мирного времени актуален и в наши дни.</w:t>
      </w:r>
    </w:p>
    <w:p w:rsidR="003A528E" w:rsidRPr="00936348" w:rsidRDefault="003A528E" w:rsidP="006C17F1">
      <w:pPr>
        <w:tabs>
          <w:tab w:val="left" w:pos="170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836B5A" w:rsidRPr="00936348" w:rsidRDefault="00936348" w:rsidP="00936348">
      <w:pPr>
        <w:pStyle w:val="a3"/>
        <w:tabs>
          <w:tab w:val="left" w:pos="1701"/>
        </w:tabs>
        <w:spacing w:after="0"/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Вопрос 1. </w:t>
      </w:r>
      <w:r w:rsidR="00836B5A" w:rsidRPr="00936348">
        <w:rPr>
          <w:rFonts w:ascii="Times New Roman" w:hAnsi="Times New Roman"/>
          <w:b/>
          <w:color w:val="000000"/>
          <w:sz w:val="24"/>
          <w:szCs w:val="24"/>
        </w:rPr>
        <w:t xml:space="preserve">Общий порядок и особенности проведения эвакуации населения 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Эвакуация населения в мирное время — это комплекс мероприятий по организованному вывозу (выводу) населения из зон чрезвычайной ситуации или вероятной чрезвычайной ситуации (ЧС) природного и техногенного характера и его кратковременному размещению в заблаговременно подготовленных по условиям первоочередного жизнеобеспечения безопасных (вне зон действия поражающих факторов источника ЧС) районах (местах).</w:t>
      </w:r>
      <w:proofErr w:type="gramEnd"/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 xml:space="preserve">Для кратковременного размещения населения могут развертываться пункты временного размещения (ПВР) на 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объектах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>, способных вместить необходимое количество эвакуированных и обеспечить их первоочередное жизнеобеспечение на период от нескольких часов до нескольких суток.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Особенности проведения эвакуации определяются характером источника ЧС (радиоактивное загрязнение или химическое заражение местности, землетрясение, снежная лавина, сель, наводнение), пространственно-временными характеристиками воздействия поражающих факторов источника ЧС, численностью и охватом вывозимого (выводимого) населения, временем и срочностью проведения эвакомероприятий.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 зависимости от времени и сроков проведения выделяются следующие варианты эвакуации населения: упреждающая (заблаговременная) или экстренная (безотлагательная).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Упреждающая (заблаговременная) эвакуация населения проводится из зон возможного действия поражающих факторов (прогнозируемых зон ЧС).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 случае возникновения ЧС проводится экстренная (безотлагательная) эвакуация населения. Вывоз (вывод) населения из зон ЧС может осуществляться при малом времени упреждения и в условиях воздействия на людей поражающих факторов источника ЧС.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 зависимости от развития ЧС и численности выводимого из зоны ЧС населения могут быть выделены следующие варианты эвакуации: локальная, местная, региональная.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lastRenderedPageBreak/>
        <w:t>В зависимости от масштабов, особенностей возникновения и развития ЧС проводятся частичная и общая эвакуация.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 xml:space="preserve">Частичная эвакуация проводится без нарушения действующих графиков работы транспорта. 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При этом эвакуируются нетрудоспособное и не занятое в производстве население (лица, обучающиеся в школах-интернатах и образовательных учреждениях начального, среднего и высшего профессионального образования, совместно с преподавателями, обслуживающим персоналом и членами их семей, воспитанники детских домов, ведомственных детских садов, пенсионеры, содержащиеся в домах инвалидов и ветеранов, совместно с обслуживающим персоналом и членами их семей), материальные и культурные ценности, подлежащие первоочередной эвакуации.</w:t>
      </w:r>
      <w:proofErr w:type="gramEnd"/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Общая эвакуация проводится в отношении всех категорий населения, за исключением нетранспортабельных больных, обслуживающего их персонала.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 xml:space="preserve">Эвакуация населения проводится, как правило, комбинированным способом, в два этапа сначала на промежуточные пункты, расположенные в безопасных районах, а затем на конечные пункты эвакуации. 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 xml:space="preserve">Использование транспортных средств, при комбинированном </w:t>
      </w:r>
      <w:proofErr w:type="gramStart"/>
      <w:r w:rsidRPr="00936348">
        <w:rPr>
          <w:rFonts w:ascii="Times New Roman" w:hAnsi="Times New Roman"/>
          <w:sz w:val="24"/>
          <w:szCs w:val="24"/>
        </w:rPr>
        <w:t>способе</w:t>
      </w:r>
      <w:proofErr w:type="gramEnd"/>
      <w:r w:rsidRPr="00936348">
        <w:rPr>
          <w:rFonts w:ascii="Times New Roman" w:hAnsi="Times New Roman"/>
          <w:sz w:val="24"/>
          <w:szCs w:val="24"/>
        </w:rPr>
        <w:t xml:space="preserve"> эвакуации населения, предусматривает два варианта проведения эвакуации: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первоначальное использование видов транспорта с последующим выводом пешим порядком на конечные пункты эвакуации к местам размещения;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вывод эвакуированного населения пешим порядком из опасной зоны с последующей посадкой на транспортные средства и вывозом на конечные пункты к местам размещения;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комбинированный способ эвакуации предполагает организацию на сети путей сообщения за границами опасных районов промежуточных пунктов эвакуации.  Работа городского транспорта в ходе эвакуации населения предполагает различные схемы его возможного использования: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348">
        <w:rPr>
          <w:rFonts w:ascii="Times New Roman" w:hAnsi="Times New Roman"/>
          <w:sz w:val="24"/>
          <w:szCs w:val="24"/>
        </w:rPr>
        <w:t>доставка эвакуированных от мест жительства к сборным эвакуационным пунктам (СЭП);</w:t>
      </w:r>
      <w:proofErr w:type="gramEnd"/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348">
        <w:rPr>
          <w:rFonts w:ascii="Times New Roman" w:hAnsi="Times New Roman"/>
          <w:sz w:val="24"/>
          <w:szCs w:val="24"/>
        </w:rPr>
        <w:t>доставка эвакуируемых от мест жительства до мест размещения;</w:t>
      </w:r>
      <w:proofErr w:type="gramEnd"/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 xml:space="preserve">вывоз эвакуируемого населения из опасной зоны в </w:t>
      </w:r>
      <w:proofErr w:type="gramStart"/>
      <w:r w:rsidRPr="00936348">
        <w:rPr>
          <w:rFonts w:ascii="Times New Roman" w:hAnsi="Times New Roman"/>
          <w:sz w:val="24"/>
          <w:szCs w:val="24"/>
        </w:rPr>
        <w:t>безопасную</w:t>
      </w:r>
      <w:proofErr w:type="gramEnd"/>
      <w:r w:rsidRPr="00936348">
        <w:rPr>
          <w:rFonts w:ascii="Times New Roman" w:hAnsi="Times New Roman"/>
          <w:sz w:val="24"/>
          <w:szCs w:val="24"/>
        </w:rPr>
        <w:t>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Необходимыми условиями организации работы городского транспорта при эвакуации являются уплотнение графиков движения транспортных средств, перераспределение транспортных средств по маршрутам эвакуационных перевозок, назначение дополнительных (запасных) маршрутов.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Эвакуация населения из районов радиоактивного загрязнения требует следующей организации работы транспорта: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осуществление перевозок эвакуированного населения внутри загрязненной и незагрязненной зон различными, находящимися в границах этих зон, транспортными средствами;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запрещение пересечения границ между загрязненной и незагрязненной зонами транспортными средствами;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 xml:space="preserve">вывоз эвакуируемых от границ зоны загрязнения к местам размещения осуществляется транспортом незагрязненной зоны только после прохождения </w:t>
      </w:r>
      <w:proofErr w:type="gramStart"/>
      <w:r w:rsidRPr="00936348">
        <w:rPr>
          <w:rFonts w:ascii="Times New Roman" w:hAnsi="Times New Roman"/>
          <w:sz w:val="24"/>
          <w:szCs w:val="24"/>
        </w:rPr>
        <w:t>эвакуируемыми</w:t>
      </w:r>
      <w:proofErr w:type="gramEnd"/>
      <w:r w:rsidRPr="00936348">
        <w:rPr>
          <w:rFonts w:ascii="Times New Roman" w:hAnsi="Times New Roman"/>
          <w:sz w:val="24"/>
          <w:szCs w:val="24"/>
        </w:rPr>
        <w:t xml:space="preserve"> санитарной обработки;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 xml:space="preserve">движение транспортных средств, используемых в границах зон, должно быть организовано челночным способом. 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 Эвакуация населения из районов химического загрязнения местности, а также из районов размещения химически опасных объектов осуществляется с учетом прогнозируемого направления движения облака. При этом перевозки осуществляются в направлении, перпендикулярно его движению, в один этап, челночным способом.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lastRenderedPageBreak/>
        <w:t xml:space="preserve">Транспортные средства, осуществляющие эвакуацию населения из районов предполагаемого маршрута движения облака, используются таким образом, чтобы организовать вывоз эвакуируемых до подхода облака. Для организации эвакуации населения составляются согласованные прогнозы перемещения облака и графики движения транспортных средств, которые постоянно корректируются с учетом реального хода процесса эвакуации. В г. Воронеже </w:t>
      </w:r>
      <w:proofErr w:type="gramStart"/>
      <w:r w:rsidRPr="00936348">
        <w:rPr>
          <w:rFonts w:ascii="Times New Roman" w:hAnsi="Times New Roman"/>
          <w:sz w:val="24"/>
          <w:szCs w:val="24"/>
        </w:rPr>
        <w:t>с</w:t>
      </w:r>
      <w:proofErr w:type="gramEnd"/>
      <w:r w:rsidRPr="00936348">
        <w:rPr>
          <w:rFonts w:ascii="Times New Roman" w:hAnsi="Times New Roman"/>
          <w:sz w:val="24"/>
          <w:szCs w:val="24"/>
        </w:rPr>
        <w:t xml:space="preserve"> случае ЧС с выбросом АХОВ эвакуации проводится автомобильным транспортом и пешим порядком.</w:t>
      </w:r>
    </w:p>
    <w:p w:rsidR="000439A7" w:rsidRPr="00936348" w:rsidRDefault="00360403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Эвакуации в</w:t>
      </w:r>
      <w:r w:rsidR="000439A7" w:rsidRPr="00936348">
        <w:rPr>
          <w:rFonts w:ascii="Times New Roman" w:hAnsi="Times New Roman"/>
          <w:color w:val="000000"/>
          <w:sz w:val="24"/>
          <w:szCs w:val="24"/>
        </w:rPr>
        <w:t xml:space="preserve"> военное время подлежат:</w:t>
      </w:r>
    </w:p>
    <w:p w:rsidR="000439A7" w:rsidRPr="00936348" w:rsidRDefault="000439A7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а)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работники, расположенных в населенных пунктах организаций, переносящих производственную деятельность в военное время в загородную зону (далее — работники организаций, переносящих производственную деятельность в загородную зону), а также неработающие члены семей указанных работников;</w:t>
      </w:r>
    </w:p>
    <w:p w:rsidR="000439A7" w:rsidRPr="00936348" w:rsidRDefault="000439A7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б)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нетрудоспособное и не занятое в производстве население, в том числе работников организаций, прекращающих свою деятельность на период войны;</w:t>
      </w:r>
    </w:p>
    <w:p w:rsidR="000439A7" w:rsidRPr="00936348" w:rsidRDefault="000439A7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материальные и культурные ценности.</w:t>
      </w:r>
    </w:p>
    <w:p w:rsidR="000439A7" w:rsidRPr="00936348" w:rsidRDefault="000439A7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В зависимости от масштабов, особенностей возникновения и развития военных действий проводятся частичная и общая эвакуация.</w:t>
      </w:r>
    </w:p>
    <w:p w:rsidR="000439A7" w:rsidRPr="00936348" w:rsidRDefault="000439A7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 xml:space="preserve">Частичная эвакуация проводится без нарушения действующих графиков работы транспорта. 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При этом эвакуируются нетрудоспособное и не занятое в производстве население (лица, обучающиеся в школах-интернатах и образовательных учреждениях начального, среднего и высшего профессионального образования, совместно с преподавателями, обслуживающим персоналом и членами их семей, воспитанники детских домов, ведомственных детских садов, пенсионеры, содержащиеся в домах инвалидов и ветеранов, совместно с обслуживающим персоналом и членами их семей), материальные и культурные ценности, подлежащие первоочередной эвакуации.</w:t>
      </w:r>
      <w:proofErr w:type="gramEnd"/>
    </w:p>
    <w:p w:rsidR="000439A7" w:rsidRPr="00936348" w:rsidRDefault="000439A7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Общая эвакуация проводится в отношении всех категорий населения, за исключением нетранспортабельных больных, обслуживающего их персонала, а также граждан, подлежащих призыву на военную службу по мобилизации.</w:t>
      </w:r>
    </w:p>
    <w:p w:rsidR="000439A7" w:rsidRPr="00936348" w:rsidRDefault="000439A7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348">
        <w:rPr>
          <w:rFonts w:ascii="Times New Roman" w:hAnsi="Times New Roman"/>
          <w:sz w:val="24"/>
          <w:szCs w:val="24"/>
        </w:rPr>
        <w:t>Эвакуация в безопасные районы включает в себя непосредственно эвакуацию населения, материальных и культурных ценностей в безопасные районы из городов и иных населенных пунктов, отнесенных к группам по гражданской обороне, из населенных пунктов, имеющих организации, отнесенные к категории особой важности по гражданской обороне, и железнодорожные станции первой категории, и населенных пунктов, расположенных в зонах возможного катастрофического затопления в пределах 4-часового добегания</w:t>
      </w:r>
      <w:proofErr w:type="gramEnd"/>
      <w:r w:rsidRPr="009363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36348">
        <w:rPr>
          <w:rFonts w:ascii="Times New Roman" w:hAnsi="Times New Roman"/>
          <w:sz w:val="24"/>
          <w:szCs w:val="24"/>
        </w:rPr>
        <w:t>волны прорыва при разрушениях гидротехнических сооружений, а также рассредоточение работников организаций, продолжающих в военное время производственную деятельность в указанных населенных пунктах (далее — рассредоточение работников организаций).</w:t>
      </w:r>
      <w:proofErr w:type="gramEnd"/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Безопасный район представляет собой территорию в пределах загородной зоны, подготовленную для жизнеобеспечения местного и эвакуированного населения, а также для размещения и хранения материальных и культурных ценностей.</w:t>
      </w:r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sz w:val="24"/>
          <w:szCs w:val="24"/>
        </w:rPr>
        <w:t>Безопасные районы для размещения населения, размещения и хранения материальных и культурных ценностей определяются заблаговременно в мирное время по согласованию с органами исполнительной власти субъектов Российской Федерации, органами местного самоуправления, органами, осуществляющими управление гражданской обороной, и органами военного управления.</w:t>
      </w:r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  <w:lang w:val="en-US"/>
        </w:rPr>
        <w:lastRenderedPageBreak/>
        <w:t> </w:t>
      </w:r>
      <w:r w:rsidRPr="00936348">
        <w:rPr>
          <w:rFonts w:ascii="Times New Roman" w:hAnsi="Times New Roman"/>
          <w:sz w:val="24"/>
          <w:szCs w:val="24"/>
        </w:rPr>
        <w:t>Загородная зона в пределах административных границ субъекта Российской Федерации должна располагаться вне зон возможных разрушений, возможного опасного химического заражения, катастрофического затопления, и опасного радиоактивного загрязнения.</w:t>
      </w:r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При отсутствии загородной зоны на территории субъекта Российской Федерации по согласованию с органами исполнительной власти других субъектов Российской Федерации возможно выделение загородной зоны на территориях этих субъектов.</w:t>
      </w:r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348">
        <w:rPr>
          <w:rFonts w:ascii="Times New Roman" w:hAnsi="Times New Roman"/>
          <w:sz w:val="24"/>
          <w:szCs w:val="24"/>
        </w:rPr>
        <w:t>Работники организацией продолжающих работу в категорированных городах подлежат рассредоточению.</w:t>
      </w:r>
      <w:proofErr w:type="gramEnd"/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Рассредоточение — это комплекс мероприятий по организованному вывозу (выводу) из категорированных городов и размещение в загородной зоне для проживания и отдыха рабочих и служащих объектов экономики, производственная деятельность которых в военное время будет продолжаться в этих городах.</w:t>
      </w:r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Рассредоточению подлежат рабочие и служащие:</w:t>
      </w:r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-</w:t>
      </w:r>
      <w:r w:rsidRPr="00936348">
        <w:rPr>
          <w:rFonts w:ascii="Times New Roman" w:hAnsi="Times New Roman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sz w:val="24"/>
          <w:szCs w:val="24"/>
        </w:rPr>
        <w:t xml:space="preserve">уникальных (специализированных) объектов экономики, для </w:t>
      </w:r>
      <w:proofErr w:type="gramStart"/>
      <w:r w:rsidRPr="00936348">
        <w:rPr>
          <w:rFonts w:ascii="Times New Roman" w:hAnsi="Times New Roman"/>
          <w:sz w:val="24"/>
          <w:szCs w:val="24"/>
        </w:rPr>
        <w:t>продолжения</w:t>
      </w:r>
      <w:proofErr w:type="gramEnd"/>
      <w:r w:rsidRPr="00936348">
        <w:rPr>
          <w:rFonts w:ascii="Times New Roman" w:hAnsi="Times New Roman"/>
          <w:sz w:val="24"/>
          <w:szCs w:val="24"/>
        </w:rPr>
        <w:t xml:space="preserve"> работы которых соответствующие производственные базы в заго</w:t>
      </w:r>
      <w:r w:rsidRPr="00936348">
        <w:rPr>
          <w:rFonts w:ascii="Times New Roman" w:hAnsi="Times New Roman"/>
          <w:color w:val="000000"/>
          <w:sz w:val="24"/>
          <w:szCs w:val="24"/>
        </w:rPr>
        <w:t>родной зоне отсутствуют или располагаются в категорированных городах;</w:t>
      </w:r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организаций, обеспечивающих производство и жизнедеятельность объектов категорированных городов (городских энергосетей, объектов коммунального хозяйства, общественного питания, здравоохранения, транспорта и связи, органов государственной власти субъектов Российской Федерации, органов местного самоуправления).</w:t>
      </w:r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Наибольшая работающая смена (НРС) объектов, продолжающих работу в военное время в категорированных городах, должна быть обеспечена защитными сооружениями, отвечающими нормам проектирования инженерно-технических мероприятий гражданской обороны.</w:t>
      </w:r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При рассредоточении работники организаций, а также неработающие члены их семей размещаются в ближайших к границам населенных пунктов районах загородной зоны, расположенных вблизи железнодорожных, автомобильных и водных путей сообщения.</w:t>
      </w:r>
      <w:proofErr w:type="gramEnd"/>
    </w:p>
    <w:p w:rsidR="00F00405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При невозможности совместного размещения члены семей указанных работников размещаются в ближайших к этим районам населенных пунктах загородной зоны.</w:t>
      </w:r>
    </w:p>
    <w:p w:rsidR="00403BC1" w:rsidRPr="00936348" w:rsidRDefault="00F00405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 исключительных случаях по решению руководителя гражданской обороны — руководителя органа исполнительной власти субъекта Российской Федерации разрешается размещать рассредоточиваемых работников организаций в населенных пунктах, расположенных в зонах возможных слабых разрушений.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B5A" w:rsidRPr="00936348" w:rsidRDefault="00936348" w:rsidP="00936348">
      <w:pPr>
        <w:pStyle w:val="a3"/>
        <w:tabs>
          <w:tab w:val="left" w:pos="1701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Вопрос 2. </w:t>
      </w:r>
      <w:r w:rsidR="00836B5A" w:rsidRPr="00936348">
        <w:rPr>
          <w:rFonts w:ascii="Times New Roman" w:hAnsi="Times New Roman"/>
          <w:b/>
          <w:sz w:val="24"/>
          <w:szCs w:val="24"/>
        </w:rPr>
        <w:t>Эвакуационные органы, их задачи, состав и порядок создания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Принципиального различия в структуре и задачах эвакуационных органов на мирное и военное время нет и быть не должно. Другое дело, что развертывание этих органов в мирное время происходит при крупномасштабных ЧС, а в военное время эти органы будут задействованы в обязательном порядке, в первую очередь при планомерном осуществлении эвакомероприятий.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В целом же, значительные объемы, сложность организации и проведения эвакомероприятий предъявляют повышенные требования к созданию эвакуационных органов и их своевременной и качественной подготовке к проведению эвакуации </w:t>
      </w:r>
      <w:r w:rsidR="00F91715" w:rsidRPr="00936348">
        <w:rPr>
          <w:rFonts w:ascii="Times New Roman" w:hAnsi="Times New Roman"/>
          <w:snapToGrid w:val="0"/>
          <w:sz w:val="24"/>
          <w:szCs w:val="24"/>
        </w:rPr>
        <w:t>населения,</w:t>
      </w:r>
      <w:r w:rsidRPr="00936348">
        <w:rPr>
          <w:rFonts w:ascii="Times New Roman" w:hAnsi="Times New Roman"/>
          <w:snapToGrid w:val="0"/>
          <w:sz w:val="24"/>
          <w:szCs w:val="24"/>
        </w:rPr>
        <w:t xml:space="preserve"> как в мирное, так  и в военное время. 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Планирование, организация и проведение эвакуации населения непосредственно возлагаются на эвакуационные органы и управления (штабы, отделы) по делам ГОЧС.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Организация планирования, подготовки и проведения эвакуации в военное время, а также подготовка районов для размещения эвакуированного населения и его жизнеобеспечения, хранения материальных и культурных ценностей возлагается: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lastRenderedPageBreak/>
        <w:t>а)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в федеральных органах исполнительной власти — на руководителей федеральных органов исполнительной власти;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б)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в субъектах Российской Федерации и входящих в их состав муниципальных образованиях — на руководителей органов исполнительной власти субъектов Российской Федерации и руководителей органов местного самоуправления;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в организациях — на руководителей организаций.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Ответственность за организацию, планирование, обеспечение и проведение эвакуации (рассредоточения) населения (персонала организаций), материальных и культурных ценностей и их размещение в загородной зоне, а также за подготовку районов размещения эвакуированного населения в загородной зоне и его жизнеобеспечение, осуществление хранения материальных и культурных ценностей возлагается: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в федеральных органах исполнительной власти и организациях — на соответствующих руководителей гражданской обороны — руководителей федеральных органов исполнительной власти и организаций;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на территориях субъектов Российской Федерации и входящих в их состав административно-территориальных образований — на соответствующих руководителей гражданской обороны — глав органов исполнительной власти субъектов Российской Федерации и руководителей органов местного самоуправления.</w:t>
      </w:r>
      <w:proofErr w:type="gramEnd"/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При планировании эвакуации населения и рассредоточения учитываются производственные планы, мобилизационные планы на расчетный год и порядок работы организаций в военное время, прогнозы демографической ситуации, миграции населения, решения, принятые в схемах расселения и размещения производительных сил, схемах (проектах) районной планировки, генеральных планах городов, других градостроительных документах на ближайшую и отдаленную перспективу.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К подготовительным эвакомероприятиям относятся: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приведение в готовность эвакоорганов и уточнение порядка их работы;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уточнение численности работников организаций, подлежащих рассредоточению;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уточнение численности населения, подлежащего эвакуации пешим порядком и транспортом;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уточнение планов и времени поставки транспортных сре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дств дл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>я эвакуируемых по станциям (пунктам) посадки, расчетов пеших колонн и маршрутов их движения;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уточнение сроков прибытия эвакуируемых на СЭПы;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согласование планов с органами местного самоуправления, осуществляющими прием эвакуируемых.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После завершения подготовительных мероприятий эвакуационные и эвакоприемные комиссии организуют взаимодействие с органами исполнительной власти субъектов Российской Федерации, территориальными органами федеральных органов исполнительной власти и помогают органам местного самоуправления в работе по организации учета, жизнеобеспечения и трудоустройства эвакуированного населения, а также по учету, размещению и обеспечению сохранности эвакуированных материальных и культурных ценностей.</w:t>
      </w:r>
      <w:proofErr w:type="gramEnd"/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Заблаговременно, с учетом выполнения эвакомероприятий в мирное и военное время, формируются следующие эвакуационные органы: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эвакуационные комиссии - городская, административного округа, района, ведомственные, объектовые (организаций, учреждений);</w:t>
      </w:r>
      <w:proofErr w:type="gramEnd"/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эвакоприемные комиссии - при органах местного самоуправления в районах загородной зоны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сборные эвакуационные пункты (СЭП);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lastRenderedPageBreak/>
        <w:t>приемные эвакуационные пункты (ПЭП);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промежуточные пункты эвакуации (ППЭ);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группы управления на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маршрутах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пешей эвакуации;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оперативные группы по вывозу (выводу) эваконаселения;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администрации пунктов посадки (высадки) эваконаселения на транспорт (с транспорта).</w:t>
      </w:r>
      <w:r w:rsidRPr="00936348">
        <w:rPr>
          <w:rFonts w:ascii="Times New Roman" w:hAnsi="Times New Roman"/>
          <w:i/>
          <w:sz w:val="24"/>
          <w:szCs w:val="24"/>
        </w:rPr>
        <w:t xml:space="preserve"> 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Экстренная (безотлагательная) эвакуация населения из зон ЧС осуществляется, как правило, без развертывания СЭП.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Их задачи в этих случаях возлагаются на оперативные группы, за которыми закрепляются соответствующие административно-территориальные единицы.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Задачи оперативных групп: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оповещение, сбор, учет и организация посадки населения на транспорт по месту нахождения (по месту жительства или работы);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 xml:space="preserve">распределение населения по транспортным средствам, формирование </w:t>
      </w:r>
      <w:r w:rsidR="005F2C7E" w:rsidRPr="00936348">
        <w:rPr>
          <w:rFonts w:ascii="Times New Roman" w:hAnsi="Times New Roman"/>
          <w:color w:val="000000"/>
          <w:sz w:val="24"/>
          <w:szCs w:val="24"/>
        </w:rPr>
        <w:t>эвакокалонн</w:t>
      </w:r>
      <w:r w:rsidRPr="00936348">
        <w:rPr>
          <w:rFonts w:ascii="Times New Roman" w:hAnsi="Times New Roman"/>
          <w:color w:val="000000"/>
          <w:sz w:val="24"/>
          <w:szCs w:val="24"/>
        </w:rPr>
        <w:t xml:space="preserve"> (эшелонов) и сопровождение их по маршрутам эвакуации;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 xml:space="preserve">осуществление контроля за ходом проведения эвакуации и информирования 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вышестоящих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 xml:space="preserve"> эвакоорганов;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организация и поддержание общественного порядка в зоне их ответственности.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При рассредоточении работники организаций, а также неработающие члены их семей размещаются в ближайших к границам населенных пунктов районах загородной зоны, расположенных вблизи железнодорожных, автомобильных и водных путей сообщения.</w:t>
      </w:r>
      <w:proofErr w:type="gramEnd"/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При невозможности совместного размещения члены семей указанных работников размещаются в ближайших к этим районам населенных пунктах загородной зоны.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 исключительных случаях по решению руководителя гражданской обороны — руководителя органа исполнительной власти субъекта Российской Федерации разрешается размещать рассредоточиваемых работников организаций в населенных пунктах, расположенных в зонах возможных слабых разрушений.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Районы размещения работников организаций, переносящих производственную деятельность в загородную зону, а также неработающих членов их семей выделяются за районами размещения рассредоточиваемых работников организаций.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Нетрудоспособное и не занятое в производстве население и лица, не являющиеся членами семей работников организаций, продолжающих производственную деятельность в военное время, размещаются в более отдаленных безопасных районах по сравнению с районами, в которых размещаются работники указанных организаций.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Перевозки населения на расстояние до 100 км выполняются, как правило, автотранспортом, местными и пригородными поездами, воздушными, морскими и речными судами. Перевозки населения на расстояние свыше 100 км — железнодорожным транспортом, воздушными, морскими и речными судами.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Размещение эвакуированного населения в загородной зоне осуществляется на территории соответствующего субъекта Российской Федерации с учетом местных условий.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Каждой организации, переносящей свою деятельность в военное время в загородную зону, заблаговременно (в мирное время) определяется производственная база и назначается (выделяется) федеральными органами исполнительной власти, органами исполнительной власти субъектов Российской Федерации и органами местного самоуправления район (пункт) размещения в загородной зоне.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При отсутствии загородной зоны на территории субъекта Российской Федерации на территории другого субъекта Российской Федерации выделяется загородная зона по согласованию с органами исполнительной власти этого субъекта.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lastRenderedPageBreak/>
        <w:t>Районы размещения населения в загородной зоне согласовываются с органами исполнительной власти субъектов Российской Федерации и органами местного самоуправления, органами военного управления (штабами военных округов) и мобилизационными подразделениями органов исполнительной власти субъектов Российской Федерации.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Федеральные органы исполнительной власти руководят планированием, обеспечением и проведением эвакуационных мероприятий сотрудников, материальных и культурных ценностей центральных аппаратов и подведомственных организаций, согласовывают планы эвакуации с соответствующими органами исполнительной власти субъектов Российской Федерации, на территории которых они находятся, а также с планами эвакуации органов военного управления, организуют и контролируют всестороннее обеспечение эвакуационных мероприятий.</w:t>
      </w:r>
      <w:proofErr w:type="gramEnd"/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 состав эвакуационных и эвакоприемных комиссий назначаются лица из числа руководящего состава органов исполнительной власти, органов местного самоуправления, организаций, работники органов, осуществляющих управление гражданской обороной, мобилизационных и транспортных органов, органов образования, здравоохранения, социального обеспечения, внутренних дел, связи, представители военных комиссариатов и др.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Лица, пребывающие в запасе, имеющие мобилизационные предписания, в состав эвакуационных органов не назначаются.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Состав комиссий и других эвакуационных органов, а также их функции и права определяются положениями об этих органах, которые утверждаются руководителями органов исполнительной власти, органов местного самоуправления и организаций соответственно.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Эвакуационные комиссии создаются в федеральных органах исполнительной власти, во всех субъектах Российской Федерации, звеньях, соответствующих административно-территориальному делению их территорий, и организациях, где планируется проведение эвакуации.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Основными задачами эвакуационных комиссий являются: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разработка и корректировка планов эвакуации населения, материальных и культурных ценностей на своем уровне;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организация и контроль разработки планов эвакуации населения, материальных и культурных ценностей в подведомственных организациях и на подведомственных территориях;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 xml:space="preserve">организация и 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 xml:space="preserve"> всесторонним обеспечением эвакуационных мероприятий;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 xml:space="preserve">организация и 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 xml:space="preserve"> своевременным комплектованием и качественной подготовкой эвакуационных органов;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-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 xml:space="preserve">организация и 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 xml:space="preserve"> подготовкой и проведением эвакуационных мероприятий.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Планы эвакуации, планы приема, размещения и первоочередного жизнеобеспечения эвакуированного населения оформляются в виде разделов в текстуальной части и приложений к соответствующим планам гражданской обороны.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Планирование, обеспечение и проведение эвакуационных мероприятий осуществляются во взаимодействии с органами военного управления.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Планирование, обеспечение и проведение эвакуации населения в безопасные районы осуществляются во взаимодействии с мобилизационными подразделениями органов исполнительной власти субъектов Российской Федерации (органов местного самоуправления) и органами военного управления и согласовываются (увязываются) с мероприятиями (планами) по переводу экономики страны на работу в условиях военного времени, мобилизационного развертывания войск, воинских формирований и органов, специальных формирований здравоохранения в части использования транспорта и транспортных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 xml:space="preserve"> коммуникаций, материально-технических средств, обеспечения трудовыми (людскими) ресурсами, финансированием, а также </w:t>
      </w:r>
      <w:r w:rsidRPr="00936348">
        <w:rPr>
          <w:rFonts w:ascii="Times New Roman" w:hAnsi="Times New Roman"/>
          <w:color w:val="000000"/>
          <w:sz w:val="24"/>
          <w:szCs w:val="24"/>
        </w:rPr>
        <w:lastRenderedPageBreak/>
        <w:t>решения вопросов размещения эвакуированного населения в загородной зоне и обеспечения его жизнедеятельности.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Планирование, подготовка и проведение эвакуации материальных и культурных ценностей осуществляются с учетом мероприятий по эвакуации населения (рассредоточению гражданского персонала организаций, продолжающих свою деятельность в городах и иных населенных пунктах, отнесенных к группам территорий по гражданской обороне) в части использования транспорта и транспортных коммуникаций, обеспечения финансовыми, материальными и людскими ресурсами, а также размещения и жизнеобеспечения эвакуированного населения в безопасных районах.</w:t>
      </w:r>
      <w:proofErr w:type="gramEnd"/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Население, эвакуированное в безопасные районы, размещается в жилых, общественных и административных зданиях, независимо от формы собственности и ведомственной принадлежности в соответствии с законодательством Российской Федерации.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Работники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имеющих жилые, общественные и административные здания, расположенные в безопасных районах, размещаются в указанных зданиях с членами семей.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Планирование, подготовка и проведение эвакуации осуществляются во взаимодействии с органами военного управления по вопросам: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а)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использования транспортных коммуникаций и транспортных средств;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б)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 xml:space="preserve">выделения сил и средств для совместного регулирования движения на 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маршрутах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 xml:space="preserve"> эвакуации, обеспечения охраны общественного порядка и сохранности материальных и культурных ценностей;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обеспечения ведения радиационной, химической, биологической, инженерной и противопожарной разведки;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г)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выделения сил и сре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дств дл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>я обеспечения радиационной, химической, биологической, инженерной защиты населения, санитарно-противоэпидемических и лечебно-профилактических мероприятий;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д)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согласования перечней безопасных районов для размещения населения, мест размещения и хранения материальных и культурных ценностей;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е)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возможности использования военных городков и оставляемого войсками имущества (оборудования) для размещения и первоочередного жизнеобеспечения эвакуируемого населения.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Для планирования, подготовки и проведения эвакуации в федеральных органах исполнительной власти, органах исполнительной власти субъектов Российской Федерации, органах местного самоуправления и организациях заблаговременно в мирное время создаются: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а)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эвакуационные комиссии;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б)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сборные эвакуационные пункты;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промежуточные пункты эвакуации;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г)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 xml:space="preserve">группы управления на 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маршрутах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 xml:space="preserve"> пешей эвакуации населения;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д)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эвакоприемные комиссии;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е)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приемные эвакуационные пункты;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ж)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администрации пунктов посадки (высадки) населения, погрузки (выгрузки) материальных и культурных ценностей на транспорт.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 безопасных районах эвакоприемные комиссии органов местного самоуправления разрабатывают планы приема, размещения и первоочередного жизнеобеспечения эвакуируемого населения, которые также оформляются в виде разделов планов действий по предупреждению и ликвидации чрезвычайных ситуаций в мирное время.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 xml:space="preserve">Эвакуационные и эвакоприемные комиссии возглавляются руководителями или заместителями руководителей федеральных органов исполнительной власти, органов </w:t>
      </w:r>
      <w:r w:rsidRPr="00936348">
        <w:rPr>
          <w:rFonts w:ascii="Times New Roman" w:hAnsi="Times New Roman"/>
          <w:color w:val="000000"/>
          <w:sz w:val="24"/>
          <w:szCs w:val="24"/>
        </w:rPr>
        <w:lastRenderedPageBreak/>
        <w:t>исполнительной власти субъектов Российской Федерации, органов местного самоуправления и организаций.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В состав эвакуационных и эвакоприемных комиссий назначаются лица из числа руководящего состава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работники органов, осуществляющих управление гражданской обороной, мобилизационных и транспортных органов, органов образования, здравоохранения, социального обеспечения, органов внутренних дел, связи, других органов и представители военных комиссариатов, кроме граждан, подлежащих призыву на военную службу по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 xml:space="preserve"> мобилизации.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Основными задачами эвакуационных комиссий являются: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а)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планирование эвакуации на соответствующем уровне;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б)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 xml:space="preserve">осуществление </w:t>
      </w:r>
      <w:proofErr w:type="gramStart"/>
      <w:r w:rsidRPr="00936348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936348">
        <w:rPr>
          <w:rFonts w:ascii="Times New Roman" w:hAnsi="Times New Roman"/>
          <w:color w:val="000000"/>
          <w:sz w:val="24"/>
          <w:szCs w:val="24"/>
        </w:rPr>
        <w:t xml:space="preserve"> планированием эвакуации в подведомственных органах и организациях;</w:t>
      </w: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color w:val="000000"/>
          <w:sz w:val="24"/>
          <w:szCs w:val="24"/>
        </w:rPr>
        <w:t>в)</w:t>
      </w:r>
      <w:r w:rsidRPr="00936348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36348">
        <w:rPr>
          <w:rFonts w:ascii="Times New Roman" w:hAnsi="Times New Roman"/>
          <w:color w:val="000000"/>
          <w:sz w:val="24"/>
          <w:szCs w:val="24"/>
        </w:rPr>
        <w:t>организация и контроль подготовки и проведения эвакуации.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Эвакуационные комиссии создаются во всех звеньях РСЧС, соответствующих административно-территориальному делению, на объектах экономики, где планируется эвакуация (рассредоточение) населения, рабочих и служащих.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Эвакоприемные комиссии, создаваемые в районах загородной зоны (безопасных районах) при органах местного самоуправления, предназначены для организации приема, размещения и первоочередного жизнеобеспечения эваконаселения в загородной зоне (безопасных районах).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Объектовую эвакуационную комиссию возглавляет, как правило, один из заместителей директора (руководителя) предприятия, учреждения, организации. В состав объектовой эвакуационной комиссии назначаются начальники основных служб (отделов), начальники цехов или их заместители.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Все эвакуационные и эвакоприемные комиссии подчиняются непосредственно соответствующим руководителям ГО и работают в тесном взаимодействии с управлениями (штабами, отделами) по делам ГОЧС.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СЭПы предназначаются для сбора и регистрации эваконаселения, формирования эвакуационных колонн и эшелонов, посадки на транспорт и отправки в безопасные районы (загородную зону) эвакуируемого населения. Они могут развертываться крупными объектами экономики.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СЭП размещаются вблизи железнодорожных станций (платформ электропоездов), речных портов, пристаней, вблизи маршрутов пешей эвакуации, в местах, обеспечивающих условия для сбора людей. Количество СЭП и их пропускная способность определяются с учетом численности эвакуируемых, количества маршрутов эвакуации, пунктов посадки на транспорт и интенсивности отправления с них автоколонн (эшелонов, судов). Для размещения СЭП используются различные общественные здания и сооружения. На СЭП или в непосредственной близости от него для защиты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эвакуируемых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>, как правило, в военное время, подготавливаются имеющиеся защитные сооружения, оборудуются простейшие укрытия.</w:t>
      </w:r>
      <w:r w:rsidRPr="00936348">
        <w:rPr>
          <w:rFonts w:ascii="Times New Roman" w:hAnsi="Times New Roman"/>
          <w:i/>
          <w:sz w:val="24"/>
          <w:szCs w:val="24"/>
        </w:rPr>
        <w:t xml:space="preserve"> 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Сборные эвакуационные пункты создаются из расчета один СЭП вблизи каждой станции (пункта) посадки на транспорт и маршрута эвакуации пешим порядком для обеспечения отправления 5-6 поездов в сутки или комплектования и подготовки к маршу двух (по 500 чел.) пеших колонн в час.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СЭП должен обеспечивать одновременное размещение людей не менее чем на один поезд (электричку, судно, колонну).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Каждому СЭП присваивается порядковый номер. За ним закрепляются объекты экономики, жилищно-коммунальные организации, автомобильный транспорт, а также пункты посадки, с </w:t>
      </w:r>
      <w:r w:rsidRPr="00936348">
        <w:rPr>
          <w:rFonts w:ascii="Times New Roman" w:hAnsi="Times New Roman"/>
          <w:snapToGrid w:val="0"/>
          <w:sz w:val="24"/>
          <w:szCs w:val="24"/>
        </w:rPr>
        <w:lastRenderedPageBreak/>
        <w:t>которых организуется вывоз населения и маршруты пешей эвакуации.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СЭП обеспечивается связью с соответствующими эвакуационными комиссиями, с пунктами посадки на транспорт и транспортными органами.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Для обеспечения работы СЭП назначается рабочий аппарат из числа сотрудников органов исполнительной власти, учреждений и организаций, на базе которых развертывается СЭП. В городском округе город Воронеж более ста СЭПов.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Приемные эвакуационные пункты предназначаются для встречи прибывающих пеших колонн, эвакуационных эшелонов (поездов, судов), автоколонн с эваконаселением, организации приема, учета и последующей отправки его в места размещения в безопасных районах (загородной зоне). Для защиты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прибывающего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эваконаселения в военное время ПЭП оборудуются простейшими укрытиями.</w:t>
      </w:r>
      <w:r w:rsidRPr="00936348">
        <w:rPr>
          <w:rFonts w:ascii="Times New Roman" w:hAnsi="Times New Roman"/>
          <w:i/>
          <w:sz w:val="24"/>
          <w:szCs w:val="24"/>
        </w:rPr>
        <w:t xml:space="preserve"> </w:t>
      </w:r>
      <w:r w:rsidRPr="00936348">
        <w:rPr>
          <w:rFonts w:ascii="Times New Roman" w:hAnsi="Times New Roman"/>
          <w:snapToGrid w:val="0"/>
          <w:sz w:val="24"/>
          <w:szCs w:val="24"/>
        </w:rPr>
        <w:t>Местами развертывания ПЭП могут быть школы, клубы и другие, общественные и административные здания, обеспечивающие временное размещение людей в любую погоду, а в зимнее время - возможность обогрева.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В зависимости от количества прибывающего населения и времени его прибытия на ПЭП предусматривается организация питания и снабжения питьевой водой.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Численность персонала ПЭП определяется с учетом численности прибывающего по эвакуации населения и объема мероприятий по его обеспечению.</w:t>
      </w:r>
      <w:r w:rsidRPr="00936348">
        <w:rPr>
          <w:rFonts w:ascii="Times New Roman" w:hAnsi="Times New Roman"/>
          <w:i/>
          <w:sz w:val="24"/>
          <w:szCs w:val="24"/>
        </w:rPr>
        <w:t xml:space="preserve"> 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Экстренная (безотлагательная) эвакуация населения из зон ЧС осуществляется, как правило, без развертывания СЭП.</w:t>
      </w:r>
      <w:r w:rsidRPr="00936348">
        <w:rPr>
          <w:rFonts w:ascii="Times New Roman" w:hAnsi="Times New Roman"/>
          <w:i/>
          <w:sz w:val="24"/>
          <w:szCs w:val="24"/>
        </w:rPr>
        <w:t xml:space="preserve"> 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Их задачи в этих случаях возлагаются на оперативные группы.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Задачи оперативных групп: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оповещение, сбор, учет и организация посадки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эвакуируемых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на транспорт по месту нахождения;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распределение эвакуируемых по транспортным средствам, формирование автоколонн (эшелонов) и сопровождение их по маршрутам эвакуации;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осуществление контроля за ходом проведения эвакуации и информирования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вышестоящих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эвакоорганов;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организация и поддержание порядка в зоне их ответственности.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На внешней границе зоны ЧС размещаются промежуточные пункты эвакуации. ППЭ, предназначенные для кратковременного размещения эваконаселения за пределами воздействия поражающих факторов ЧС (В военное время - за пределами зон возможных разрушений в ближайших населенных пунктах загородной зоны, заблаговременно подготовленных в инженерном отношении) вблизи железнодорожных, автомобильных и водных путей сообщения.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ППЭ должны обеспечить: учет, перерегистрацию, дозиметрический и химический контроль, санитарную обработку и отправку эвакуируемых в места размещения в безопасных районах (загородной зоне).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При необходимости на ППЭ производится обмен или специальная обработка загрязненной (зараженной) одежды и обуви, осуществляется пересадка эвакуируемых с транспорта, работавшего в зоне ЧС, на «чистые» транспортные средства, которые будут осуществлять перевозки на незагрязненной (незараженной) территории. 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В целях обеспечения организованности и порядка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среди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эвакуируемых назначаются: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при перевозке железнодорожным и водным транспортом - начальники эшелонов;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при перевозке автомобильным транспортом - старшие автомобильных колонн.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Для организации движения пеших эвакокалонн создаются группы управления во главе с начальниками маршрутов эвакуации, назначаемыми решением органов местного самоуправления из числа ответственных работников дорожных организаций.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В состав группы управления входят: звено связи - 3-4 чел.; посты регулирования движения - 5-8 чел.; отделение обеспечения движения - 8-10 чел.; медицинский пост - 3 чел.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lastRenderedPageBreak/>
        <w:t xml:space="preserve">Основными задачами групп управления на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маршрутах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эвакуации пешим порядком являются: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организация и отправка пеших колонн;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поддержание порядка и обеспечение управления на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маршруте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>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подготовка и поддержание маршрута в исправном состоянии;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ведение радиационной и химической разведки на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маршруте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>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оказание медицинской помощи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заболевшим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в пути следования;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организация охраны общественного порядка.</w:t>
      </w:r>
      <w:r w:rsidRPr="00936348">
        <w:rPr>
          <w:rFonts w:ascii="Times New Roman" w:hAnsi="Times New Roman"/>
          <w:i/>
          <w:sz w:val="24"/>
          <w:szCs w:val="24"/>
        </w:rPr>
        <w:t xml:space="preserve"> 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Администрации пунктов посадки (высадки) формируются, как правило, на военное время из представителей соответствующих транспортных органов.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Их основные задачи: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обеспечение своевременной подачи специального оборудования для перевозки людей транспортными средствами к местам посадки (высадки);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организация посадки (высадки) эваконаселения на транспортные средства;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обеспечение своевременной отправки (прибытия) эвакуационных эшелонов (поездов, судов), автоколонн, их учет и информирование соответствующих эвакокомиссий.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На объектах экономики, расположенных в зонах возможного воздействия ЧС, руководителями ГО и штабами  по делам ГОЧС, соответствующими эвакокомиссиями проводится ряд мероприятий по организации и осуществлению эвакомероприятий.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Заблаговременно проводятся: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планирование эвакуации;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обучение и инструктирование персонала и членов их семей;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подготовка личного состава эвакоорганов;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рекогносцировка маршрутов эвакуации;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подготовка совместно с местной администрацией района (загородной зоны) размещения  для приема и всестороннего обеспечения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эвакуируемых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>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При угрозе возникновения техногенных аварий и стихийных бедствий проводятся: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подготовка к прекращению производственной деятельности, остановке и консервированию оборудования;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проверка готовности систем связи и оповещения по обеспечению эвакуационных мероприятий;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уточнение плана эвакуационных мероприятий и списков эвакуируемых;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развертывание работы эвакокомиссии;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контроль за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приведением в готовность защитных сооружений в пункте сбора.</w:t>
      </w:r>
      <w:r w:rsidRPr="00936348">
        <w:rPr>
          <w:rFonts w:ascii="Times New Roman" w:hAnsi="Times New Roman"/>
          <w:i/>
          <w:sz w:val="24"/>
          <w:szCs w:val="24"/>
        </w:rPr>
        <w:t xml:space="preserve"> 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С получением распоряжения на проведение эвакуации осуществляются: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оповещение и обеспечение сбора рабочих,  служащих и членов их семей;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введение в действие плана эвакуации рабочих, служащих и членов их семей;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проведение мероприятий, направленных на обеспечение эвакуац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ии и ее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осуществление.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Руководители ГО и управления по делам ГОЧС, председатели эвакоприемных комиссий административно-территориальных образований и объектов </w:t>
      </w:r>
      <w:r w:rsidR="00F91715" w:rsidRPr="00936348">
        <w:rPr>
          <w:rFonts w:ascii="Times New Roman" w:hAnsi="Times New Roman"/>
          <w:snapToGrid w:val="0"/>
          <w:sz w:val="24"/>
          <w:szCs w:val="24"/>
        </w:rPr>
        <w:t>экономики,</w:t>
      </w:r>
      <w:r w:rsidRPr="00936348">
        <w:rPr>
          <w:rFonts w:ascii="Times New Roman" w:hAnsi="Times New Roman"/>
          <w:snapToGrid w:val="0"/>
          <w:sz w:val="24"/>
          <w:szCs w:val="24"/>
        </w:rPr>
        <w:t xml:space="preserve"> расположенных в безопасных районах (загородной зоне), проводят ряд мероприятий по организации и руководству эвакуацией.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Заблаговременно проводимые мероприятия включают: 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планирование приема и размещения прибывающего по эвакуации населения;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подготовку личного состава эвакуационных органов;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подготовку к развертыванию ППЭ, ПЭП;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контроль за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оборудованием (портов, пристаней) в качестве пунктов высадки эвакуируемых;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lastRenderedPageBreak/>
        <w:t>оборудование маршрутов эвакуации, проходящих по территории соответствующих административно-территориальных образований;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контроль за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подготовкой жилья, медицинских учреждений (медицинских пунктов), других объектов инфраструктуры для размещения и первоочередного жизнеобеспечения эвакуируемых;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подготовку к информации и инструктированию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эвакуируемых</w:t>
      </w:r>
      <w:proofErr w:type="gramEnd"/>
      <w:r w:rsidR="00A16BE0">
        <w:rPr>
          <w:rFonts w:ascii="Times New Roman" w:hAnsi="Times New Roman"/>
          <w:snapToGrid w:val="0"/>
          <w:sz w:val="24"/>
          <w:szCs w:val="24"/>
        </w:rPr>
        <w:t>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С получением распоряжения на проведение эвакуации проводятся: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организация приема, учета и отправки в районы размещения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прибывающих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 эвакуируемых;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организация всех видов разведки на маршрутах и в районах размещения эвакуируемых;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организация дозиметрического контроля, санитарной обработки людей, специальной обработки техники, одежды;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организация транспортного, инженерного и всех других видов обеспечения;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>организация управления и связи в ходе эвакуации.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36348">
        <w:rPr>
          <w:rFonts w:ascii="Times New Roman" w:hAnsi="Times New Roman"/>
          <w:snapToGrid w:val="0"/>
          <w:sz w:val="24"/>
          <w:szCs w:val="24"/>
        </w:rPr>
        <w:t xml:space="preserve">В зависимости от вида и масштаба ЧС бывают разные способы эвакуации. В случае экстренной эвакуации при ЧС в г. Воронеже эвакуация проводится транспортным способом и пешим порядком. Если эвакуация заблаговременная население </w:t>
      </w:r>
      <w:proofErr w:type="gramStart"/>
      <w:r w:rsidRPr="00936348">
        <w:rPr>
          <w:rFonts w:ascii="Times New Roman" w:hAnsi="Times New Roman"/>
          <w:snapToGrid w:val="0"/>
          <w:sz w:val="24"/>
          <w:szCs w:val="24"/>
        </w:rPr>
        <w:t>г</w:t>
      </w:r>
      <w:proofErr w:type="gramEnd"/>
      <w:r w:rsidRPr="00936348">
        <w:rPr>
          <w:rFonts w:ascii="Times New Roman" w:hAnsi="Times New Roman"/>
          <w:snapToGrid w:val="0"/>
          <w:sz w:val="24"/>
          <w:szCs w:val="24"/>
        </w:rPr>
        <w:t xml:space="preserve">. Воронежа эвакуируется транспортом (автомобильным и железнодорожным). </w:t>
      </w:r>
    </w:p>
    <w:p w:rsidR="00836B5A" w:rsidRPr="00936348" w:rsidRDefault="00836B5A" w:rsidP="00936348">
      <w:pPr>
        <w:widowControl w:val="0"/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836B5A" w:rsidRPr="00936348" w:rsidRDefault="00836B5A" w:rsidP="00936348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836B5A" w:rsidRPr="00936348" w:rsidRDefault="00836B5A" w:rsidP="00936348">
      <w:pPr>
        <w:shd w:val="clear" w:color="auto" w:fill="FFFFFF"/>
        <w:tabs>
          <w:tab w:val="left" w:pos="1134"/>
          <w:tab w:val="left" w:pos="1701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36348">
        <w:rPr>
          <w:rFonts w:ascii="Times New Roman" w:hAnsi="Times New Roman"/>
          <w:sz w:val="24"/>
          <w:szCs w:val="24"/>
        </w:rPr>
        <w:t>Инструктор гражданской обороны курсов _____________ГО Грошев Ю.С.</w:t>
      </w:r>
    </w:p>
    <w:p w:rsidR="00836B5A" w:rsidRPr="00936348" w:rsidRDefault="00836B5A" w:rsidP="003E3CB4">
      <w:pPr>
        <w:tabs>
          <w:tab w:val="left" w:pos="170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836B5A" w:rsidRPr="00936348" w:rsidSect="00F91715">
      <w:headerReference w:type="default" r:id="rId9"/>
      <w:headerReference w:type="first" r:id="rId10"/>
      <w:pgSz w:w="11906" w:h="16838"/>
      <w:pgMar w:top="851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423" w:rsidRDefault="00E83423" w:rsidP="00913B73">
      <w:pPr>
        <w:spacing w:after="0" w:line="240" w:lineRule="auto"/>
      </w:pPr>
      <w:r>
        <w:separator/>
      </w:r>
    </w:p>
  </w:endnote>
  <w:endnote w:type="continuationSeparator" w:id="0">
    <w:p w:rsidR="00E83423" w:rsidRDefault="00E83423" w:rsidP="00913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423" w:rsidRDefault="00E83423" w:rsidP="00913B73">
      <w:pPr>
        <w:spacing w:after="0" w:line="240" w:lineRule="auto"/>
      </w:pPr>
      <w:r>
        <w:separator/>
      </w:r>
    </w:p>
  </w:footnote>
  <w:footnote w:type="continuationSeparator" w:id="0">
    <w:p w:rsidR="00E83423" w:rsidRDefault="00E83423" w:rsidP="00913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715" w:rsidRDefault="009462B0">
    <w:pPr>
      <w:pStyle w:val="a8"/>
      <w:jc w:val="center"/>
    </w:pPr>
    <w:fldSimple w:instr=" PAGE   \* MERGEFORMAT ">
      <w:r w:rsidR="00A16BE0">
        <w:rPr>
          <w:noProof/>
        </w:rPr>
        <w:t>12</w:t>
      </w:r>
    </w:fldSimple>
  </w:p>
  <w:p w:rsidR="00F91715" w:rsidRDefault="00F9171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B5A" w:rsidRDefault="00836B5A">
    <w:pPr>
      <w:pStyle w:val="a8"/>
      <w:jc w:val="center"/>
    </w:pPr>
  </w:p>
  <w:p w:rsidR="00836B5A" w:rsidRDefault="00836B5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3C6"/>
    <w:multiLevelType w:val="hybridMultilevel"/>
    <w:tmpl w:val="9E42DA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C0715D1"/>
    <w:multiLevelType w:val="hybridMultilevel"/>
    <w:tmpl w:val="B29EF818"/>
    <w:lvl w:ilvl="0" w:tplc="FEB05C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DB33337"/>
    <w:multiLevelType w:val="hybridMultilevel"/>
    <w:tmpl w:val="183048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F381768"/>
    <w:multiLevelType w:val="hybridMultilevel"/>
    <w:tmpl w:val="6616C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FF7857"/>
    <w:multiLevelType w:val="hybridMultilevel"/>
    <w:tmpl w:val="F15ACE02"/>
    <w:lvl w:ilvl="0" w:tplc="1D968E0C">
      <w:start w:val="1"/>
      <w:numFmt w:val="decimal"/>
      <w:lvlText w:val="%1."/>
      <w:lvlJc w:val="left"/>
      <w:pPr>
        <w:ind w:left="1849" w:hanging="114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779113D"/>
    <w:multiLevelType w:val="singleLevel"/>
    <w:tmpl w:val="2D023440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6">
    <w:nsid w:val="5EF9439D"/>
    <w:multiLevelType w:val="hybridMultilevel"/>
    <w:tmpl w:val="F31C0582"/>
    <w:lvl w:ilvl="0" w:tplc="5DF27C4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C2E534D"/>
    <w:multiLevelType w:val="hybridMultilevel"/>
    <w:tmpl w:val="146844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E4C"/>
    <w:rsid w:val="00012A9D"/>
    <w:rsid w:val="00020B85"/>
    <w:rsid w:val="000252E2"/>
    <w:rsid w:val="000256AD"/>
    <w:rsid w:val="00026D42"/>
    <w:rsid w:val="00041E5B"/>
    <w:rsid w:val="000439A7"/>
    <w:rsid w:val="00043F9E"/>
    <w:rsid w:val="00056D68"/>
    <w:rsid w:val="000669F5"/>
    <w:rsid w:val="00066AA0"/>
    <w:rsid w:val="00071D97"/>
    <w:rsid w:val="000910B3"/>
    <w:rsid w:val="000A466C"/>
    <w:rsid w:val="000B16FA"/>
    <w:rsid w:val="000C1442"/>
    <w:rsid w:val="000D1DA7"/>
    <w:rsid w:val="000F0CD5"/>
    <w:rsid w:val="000F5B77"/>
    <w:rsid w:val="001110C6"/>
    <w:rsid w:val="0011147B"/>
    <w:rsid w:val="00125C6B"/>
    <w:rsid w:val="0013481D"/>
    <w:rsid w:val="00134D86"/>
    <w:rsid w:val="00146B73"/>
    <w:rsid w:val="00156562"/>
    <w:rsid w:val="001838F6"/>
    <w:rsid w:val="001866AF"/>
    <w:rsid w:val="001D094E"/>
    <w:rsid w:val="001D7C56"/>
    <w:rsid w:val="001E5798"/>
    <w:rsid w:val="00210BE7"/>
    <w:rsid w:val="002124FE"/>
    <w:rsid w:val="00220E81"/>
    <w:rsid w:val="00221A68"/>
    <w:rsid w:val="002637C4"/>
    <w:rsid w:val="00294399"/>
    <w:rsid w:val="002A49BD"/>
    <w:rsid w:val="002B1311"/>
    <w:rsid w:val="002B7214"/>
    <w:rsid w:val="002D148B"/>
    <w:rsid w:val="002D39DE"/>
    <w:rsid w:val="00310ACA"/>
    <w:rsid w:val="00331907"/>
    <w:rsid w:val="00350FA7"/>
    <w:rsid w:val="00353F48"/>
    <w:rsid w:val="00360403"/>
    <w:rsid w:val="003676AF"/>
    <w:rsid w:val="0037705E"/>
    <w:rsid w:val="003A31AB"/>
    <w:rsid w:val="003A528E"/>
    <w:rsid w:val="003B0DFD"/>
    <w:rsid w:val="003B4025"/>
    <w:rsid w:val="003D12C7"/>
    <w:rsid w:val="003E3CB4"/>
    <w:rsid w:val="003F5399"/>
    <w:rsid w:val="00403BC1"/>
    <w:rsid w:val="00405309"/>
    <w:rsid w:val="00411217"/>
    <w:rsid w:val="0041571A"/>
    <w:rsid w:val="00420EDD"/>
    <w:rsid w:val="00421798"/>
    <w:rsid w:val="0042791B"/>
    <w:rsid w:val="00430189"/>
    <w:rsid w:val="0045421F"/>
    <w:rsid w:val="004646A3"/>
    <w:rsid w:val="00466422"/>
    <w:rsid w:val="004731CF"/>
    <w:rsid w:val="0047686C"/>
    <w:rsid w:val="0048230C"/>
    <w:rsid w:val="004865BD"/>
    <w:rsid w:val="004941A1"/>
    <w:rsid w:val="004A0CF1"/>
    <w:rsid w:val="004A4C8B"/>
    <w:rsid w:val="004B286F"/>
    <w:rsid w:val="004B348C"/>
    <w:rsid w:val="004B4A77"/>
    <w:rsid w:val="004B5630"/>
    <w:rsid w:val="004B5AB0"/>
    <w:rsid w:val="004B6F49"/>
    <w:rsid w:val="004D1FA3"/>
    <w:rsid w:val="004D5EF4"/>
    <w:rsid w:val="004E1F98"/>
    <w:rsid w:val="004E279B"/>
    <w:rsid w:val="00506DF2"/>
    <w:rsid w:val="00506F37"/>
    <w:rsid w:val="00520AE6"/>
    <w:rsid w:val="00533D0E"/>
    <w:rsid w:val="00537FCB"/>
    <w:rsid w:val="0054786F"/>
    <w:rsid w:val="0055435B"/>
    <w:rsid w:val="005771C0"/>
    <w:rsid w:val="005A01B4"/>
    <w:rsid w:val="005A0E72"/>
    <w:rsid w:val="005A312E"/>
    <w:rsid w:val="005C1899"/>
    <w:rsid w:val="005C1EE0"/>
    <w:rsid w:val="005C4F02"/>
    <w:rsid w:val="005E7C74"/>
    <w:rsid w:val="005F2C7E"/>
    <w:rsid w:val="005F3855"/>
    <w:rsid w:val="005F491A"/>
    <w:rsid w:val="00606EF7"/>
    <w:rsid w:val="00616921"/>
    <w:rsid w:val="0063155F"/>
    <w:rsid w:val="006372E1"/>
    <w:rsid w:val="00645126"/>
    <w:rsid w:val="006701C2"/>
    <w:rsid w:val="006724DF"/>
    <w:rsid w:val="00686BA8"/>
    <w:rsid w:val="006870BE"/>
    <w:rsid w:val="00695175"/>
    <w:rsid w:val="006A110D"/>
    <w:rsid w:val="006A412C"/>
    <w:rsid w:val="006C17F1"/>
    <w:rsid w:val="006E7340"/>
    <w:rsid w:val="007019B6"/>
    <w:rsid w:val="00715BBF"/>
    <w:rsid w:val="007174FB"/>
    <w:rsid w:val="00735227"/>
    <w:rsid w:val="00757093"/>
    <w:rsid w:val="0076361A"/>
    <w:rsid w:val="00784DF0"/>
    <w:rsid w:val="0079005F"/>
    <w:rsid w:val="007950E1"/>
    <w:rsid w:val="007A54DB"/>
    <w:rsid w:val="007B6F60"/>
    <w:rsid w:val="007D388A"/>
    <w:rsid w:val="007D4B6B"/>
    <w:rsid w:val="007F684B"/>
    <w:rsid w:val="008005F8"/>
    <w:rsid w:val="008205D6"/>
    <w:rsid w:val="00836B5A"/>
    <w:rsid w:val="00844F2E"/>
    <w:rsid w:val="00846BCC"/>
    <w:rsid w:val="00875B63"/>
    <w:rsid w:val="008A2B56"/>
    <w:rsid w:val="008C60BA"/>
    <w:rsid w:val="00901996"/>
    <w:rsid w:val="00913B73"/>
    <w:rsid w:val="00927E7A"/>
    <w:rsid w:val="00932A94"/>
    <w:rsid w:val="00936348"/>
    <w:rsid w:val="0093780B"/>
    <w:rsid w:val="009462B0"/>
    <w:rsid w:val="00952C20"/>
    <w:rsid w:val="00953562"/>
    <w:rsid w:val="00953FCE"/>
    <w:rsid w:val="0097642C"/>
    <w:rsid w:val="00992F7E"/>
    <w:rsid w:val="009B4E15"/>
    <w:rsid w:val="009C020B"/>
    <w:rsid w:val="009F4183"/>
    <w:rsid w:val="009F733D"/>
    <w:rsid w:val="00A05A53"/>
    <w:rsid w:val="00A0647D"/>
    <w:rsid w:val="00A16BE0"/>
    <w:rsid w:val="00A35D35"/>
    <w:rsid w:val="00A4230E"/>
    <w:rsid w:val="00A56BAA"/>
    <w:rsid w:val="00A57D4F"/>
    <w:rsid w:val="00A657BC"/>
    <w:rsid w:val="00A70F85"/>
    <w:rsid w:val="00A73C82"/>
    <w:rsid w:val="00A82655"/>
    <w:rsid w:val="00A85066"/>
    <w:rsid w:val="00AA6513"/>
    <w:rsid w:val="00AA756C"/>
    <w:rsid w:val="00AC7109"/>
    <w:rsid w:val="00AF2BAE"/>
    <w:rsid w:val="00B22534"/>
    <w:rsid w:val="00B277C5"/>
    <w:rsid w:val="00B34E54"/>
    <w:rsid w:val="00B4315F"/>
    <w:rsid w:val="00B432C4"/>
    <w:rsid w:val="00B46317"/>
    <w:rsid w:val="00B84C66"/>
    <w:rsid w:val="00BB516A"/>
    <w:rsid w:val="00BB570F"/>
    <w:rsid w:val="00BC051E"/>
    <w:rsid w:val="00BC4EDC"/>
    <w:rsid w:val="00BC50EE"/>
    <w:rsid w:val="00BE25F1"/>
    <w:rsid w:val="00C1608C"/>
    <w:rsid w:val="00C162E9"/>
    <w:rsid w:val="00C33CEA"/>
    <w:rsid w:val="00C35C1F"/>
    <w:rsid w:val="00C61EA5"/>
    <w:rsid w:val="00C666F8"/>
    <w:rsid w:val="00C83631"/>
    <w:rsid w:val="00C94677"/>
    <w:rsid w:val="00CC02C4"/>
    <w:rsid w:val="00CC5FF5"/>
    <w:rsid w:val="00CC77B6"/>
    <w:rsid w:val="00CD5EA2"/>
    <w:rsid w:val="00CE0C14"/>
    <w:rsid w:val="00D17C3C"/>
    <w:rsid w:val="00D47848"/>
    <w:rsid w:val="00D513B6"/>
    <w:rsid w:val="00D66E4C"/>
    <w:rsid w:val="00D807EE"/>
    <w:rsid w:val="00D81F10"/>
    <w:rsid w:val="00D8288F"/>
    <w:rsid w:val="00D9725E"/>
    <w:rsid w:val="00DA6504"/>
    <w:rsid w:val="00DB7ACF"/>
    <w:rsid w:val="00DC23E4"/>
    <w:rsid w:val="00DC384A"/>
    <w:rsid w:val="00DD6262"/>
    <w:rsid w:val="00DE7279"/>
    <w:rsid w:val="00E143FF"/>
    <w:rsid w:val="00E15661"/>
    <w:rsid w:val="00E17C8A"/>
    <w:rsid w:val="00E20277"/>
    <w:rsid w:val="00E20610"/>
    <w:rsid w:val="00E21CD4"/>
    <w:rsid w:val="00E24D7F"/>
    <w:rsid w:val="00E32A87"/>
    <w:rsid w:val="00E351C7"/>
    <w:rsid w:val="00E37FE9"/>
    <w:rsid w:val="00E6135C"/>
    <w:rsid w:val="00E83423"/>
    <w:rsid w:val="00EF2E2E"/>
    <w:rsid w:val="00F00405"/>
    <w:rsid w:val="00F039E6"/>
    <w:rsid w:val="00F16A85"/>
    <w:rsid w:val="00F4109C"/>
    <w:rsid w:val="00F4754E"/>
    <w:rsid w:val="00F53064"/>
    <w:rsid w:val="00F62815"/>
    <w:rsid w:val="00F718B1"/>
    <w:rsid w:val="00F76A86"/>
    <w:rsid w:val="00F91715"/>
    <w:rsid w:val="00F9382B"/>
    <w:rsid w:val="00F94237"/>
    <w:rsid w:val="00FA17D9"/>
    <w:rsid w:val="00FA38A1"/>
    <w:rsid w:val="00FB6E59"/>
    <w:rsid w:val="00FC5F27"/>
    <w:rsid w:val="00FD5B62"/>
    <w:rsid w:val="00FE4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2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25C6B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25C6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25C6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125C6B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99"/>
    <w:qFormat/>
    <w:rsid w:val="00B4315F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125C6B"/>
    <w:pPr>
      <w:spacing w:after="0" w:line="240" w:lineRule="auto"/>
      <w:ind w:left="12758"/>
      <w:jc w:val="center"/>
    </w:pPr>
    <w:rPr>
      <w:rFonts w:ascii="Times New Roman" w:hAnsi="Times New Roman"/>
      <w:b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125C6B"/>
    <w:rPr>
      <w:rFonts w:ascii="Times New Roman" w:hAnsi="Times New Roman" w:cs="Times New Roman"/>
      <w:b/>
      <w:sz w:val="20"/>
      <w:szCs w:val="20"/>
    </w:rPr>
  </w:style>
  <w:style w:type="paragraph" w:styleId="21">
    <w:name w:val="Body Text Indent 2"/>
    <w:basedOn w:val="a"/>
    <w:link w:val="22"/>
    <w:uiPriority w:val="99"/>
    <w:rsid w:val="00125C6B"/>
    <w:pPr>
      <w:spacing w:after="0" w:line="240" w:lineRule="auto"/>
      <w:ind w:left="13325" w:hanging="13325"/>
      <w:jc w:val="center"/>
    </w:pPr>
    <w:rPr>
      <w:rFonts w:ascii="Times New Roman" w:hAnsi="Times New Roman"/>
      <w:b/>
      <w:sz w:val="4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25C6B"/>
    <w:rPr>
      <w:rFonts w:ascii="Times New Roman" w:hAnsi="Times New Roman" w:cs="Times New Roman"/>
      <w:b/>
      <w:sz w:val="20"/>
      <w:szCs w:val="20"/>
    </w:rPr>
  </w:style>
  <w:style w:type="paragraph" w:styleId="a6">
    <w:name w:val="Body Text"/>
    <w:basedOn w:val="a"/>
    <w:link w:val="a7"/>
    <w:uiPriority w:val="99"/>
    <w:rsid w:val="00125C6B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125C6B"/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125C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125C6B"/>
    <w:rPr>
      <w:rFonts w:ascii="Calibri" w:hAnsi="Calibri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125C6B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25C6B"/>
    <w:rPr>
      <w:rFonts w:ascii="Times New Roman" w:hAnsi="Times New Roman"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6E734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6E7340"/>
    <w:rPr>
      <w:rFonts w:cs="Times New Roman"/>
    </w:rPr>
  </w:style>
  <w:style w:type="paragraph" w:customStyle="1" w:styleId="ConsPlusNormal">
    <w:name w:val="ConsPlusNormal"/>
    <w:uiPriority w:val="99"/>
    <w:rsid w:val="00E613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header"/>
    <w:basedOn w:val="a"/>
    <w:link w:val="a9"/>
    <w:uiPriority w:val="99"/>
    <w:rsid w:val="00913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913B73"/>
    <w:rPr>
      <w:rFonts w:cs="Times New Roman"/>
    </w:rPr>
  </w:style>
  <w:style w:type="paragraph" w:styleId="aa">
    <w:name w:val="footer"/>
    <w:basedOn w:val="a"/>
    <w:link w:val="ab"/>
    <w:uiPriority w:val="99"/>
    <w:semiHidden/>
    <w:rsid w:val="00913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913B73"/>
    <w:rPr>
      <w:rFonts w:cs="Times New Roman"/>
    </w:rPr>
  </w:style>
  <w:style w:type="character" w:styleId="ac">
    <w:name w:val="Hyperlink"/>
    <w:basedOn w:val="a0"/>
    <w:uiPriority w:val="99"/>
    <w:rsid w:val="0048230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2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7876B-F3C7-4764-84C0-6D71B2412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12</Pages>
  <Words>5453</Words>
  <Characters>31084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Lenovo</cp:lastModifiedBy>
  <cp:revision>154</cp:revision>
  <cp:lastPrinted>2015-05-26T07:11:00Z</cp:lastPrinted>
  <dcterms:created xsi:type="dcterms:W3CDTF">2014-03-19T11:24:00Z</dcterms:created>
  <dcterms:modified xsi:type="dcterms:W3CDTF">2016-04-06T07:29:00Z</dcterms:modified>
</cp:coreProperties>
</file>